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444444"/>
          <w:sz w:val="36"/>
          <w:szCs w:val="36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bCs/>
          <w:color w:val="444444"/>
          <w:sz w:val="36"/>
          <w:szCs w:val="36"/>
          <w:shd w:val="clear" w:color="auto" w:fill="FFFFFF"/>
        </w:rPr>
        <w:t>浙江省医疗保障局关于调整完善椎管内麻醉等</w:t>
      </w:r>
    </w:p>
    <w:p>
      <w:pPr>
        <w:jc w:val="center"/>
        <w:rPr>
          <w:rFonts w:hint="eastAsia" w:ascii="微软雅黑" w:hAnsi="微软雅黑" w:eastAsia="微软雅黑"/>
          <w:b/>
          <w:bCs/>
          <w:color w:val="444444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444444"/>
          <w:sz w:val="36"/>
          <w:szCs w:val="36"/>
          <w:shd w:val="clear" w:color="auto" w:fill="FFFFFF"/>
        </w:rPr>
        <w:t>医疗服务价格项目及医保支付政策的通知</w:t>
      </w:r>
    </w:p>
    <w:p>
      <w:pPr>
        <w:jc w:val="center"/>
        <w:rPr>
          <w:rFonts w:hint="eastAsia" w:ascii="微软雅黑" w:hAnsi="微软雅黑" w:eastAsia="微软雅黑"/>
          <w:b/>
          <w:bCs/>
          <w:color w:val="444444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浙医保发〔2022〕40号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各设区市医疗保障局，在杭省级公立医院：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为满足孕产妇镇痛条件下的自然分娩需求，进一步提升医疗保障待遇，根据医疗服务价格管理相关规定，现将调整完善的椎管内麻醉等医疗服务价格项目予以公布，并就有关事项通知如下：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一、调整完善椎管内麻醉医疗服务价格项目（见附件），自然分娩过程中提供分娩镇痛技术服务的按椎管内麻醉收费。调整完善后的椎管内麻醉费用由医保基金按规定予以支付。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二、删除33010100301腰麻醉、33010100302硬膜外阻滞麻醉、33010100303腰麻硬膜外联合阻滞麻醉、33H0022无痛分娩项目。</w:t>
      </w:r>
      <w:r>
        <w:rPr>
          <w:rFonts w:ascii="Courier New" w:hAnsi="Courier New" w:eastAsia="宋体" w:cs="Courier New"/>
          <w:color w:val="000000"/>
          <w:kern w:val="0"/>
          <w:sz w:val="28"/>
          <w:szCs w:val="28"/>
        </w:rPr>
        <w:t>33010100301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三、在杭省级公立医院按以上规定执行；各设区市按照以上规定相应完善，若需价格调整的，原则上不得高于省级公立医院相应医疗服务项目价格。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本通知自2022年12月1日起执行。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附件：椎管内麻醉医疗服务价格项目表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浙江省医疗保障局</w:t>
      </w:r>
    </w:p>
    <w:p>
      <w:pPr>
        <w:widowControl/>
        <w:shd w:val="clear" w:color="auto" w:fill="FFFFFF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2022年11月10日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         （此件主动公开）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附件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椎管内麻醉医疗服务价格项目表</w:t>
      </w:r>
    </w:p>
    <w:tbl>
      <w:tblPr>
        <w:tblStyle w:val="3"/>
        <w:tblW w:w="831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391"/>
        <w:gridCol w:w="1282"/>
        <w:gridCol w:w="953"/>
        <w:gridCol w:w="360"/>
        <w:gridCol w:w="448"/>
        <w:gridCol w:w="2292"/>
        <w:gridCol w:w="320"/>
        <w:gridCol w:w="356"/>
        <w:gridCol w:w="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编码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项目内涵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除外内容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计价单位</w:t>
            </w:r>
            <w:bookmarkStart w:id="0" w:name="_GoBack"/>
            <w:bookmarkEnd w:id="0"/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现行支付比例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限定支付范围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33010100300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椎管内麻醉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指腰麻醉、硬膜外阻滞麻醉和腰麻硬膜外联合阻滞麻醉等，含静脉麻醉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阴道分娩镇痛患者及其中途转剖宫产患者使用的硬膜外麻醉套件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2小时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超过2小时，每小时加收140元，编码33010100301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840" w:firstLineChars="3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ZjhkN2UzM2IzNzczMDMyMTQ0YjE2MjFmM2FiZjYifQ=="/>
  </w:docVars>
  <w:rsids>
    <w:rsidRoot w:val="00335185"/>
    <w:rsid w:val="00082680"/>
    <w:rsid w:val="00335185"/>
    <w:rsid w:val="00507510"/>
    <w:rsid w:val="00BC2E5F"/>
    <w:rsid w:val="00C5177E"/>
    <w:rsid w:val="0F820AB2"/>
    <w:rsid w:val="13923A6C"/>
    <w:rsid w:val="1712503E"/>
    <w:rsid w:val="1ABB3A04"/>
    <w:rsid w:val="1BFC2ACA"/>
    <w:rsid w:val="2A690FB5"/>
    <w:rsid w:val="2C0403E5"/>
    <w:rsid w:val="2C8640C1"/>
    <w:rsid w:val="2F2755E5"/>
    <w:rsid w:val="4ABC4EA1"/>
    <w:rsid w:val="604E1113"/>
    <w:rsid w:val="73D610AA"/>
    <w:rsid w:val="7E2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1249</Words>
  <Characters>1437</Characters>
  <Lines>6</Lines>
  <Paragraphs>1</Paragraphs>
  <TotalTime>4</TotalTime>
  <ScaleCrop>false</ScaleCrop>
  <LinksUpToDate>false</LinksUpToDate>
  <CharactersWithSpaces>1447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2022-11-17T06:26:00Z</dcterms:created>
  <dc:creator>汤立</dc:creator>
  <cp:lastModifiedBy>Administrator</cp:lastModifiedBy>
  <cp:lastPrinted>2022-11-18T02:22:00Z</cp:lastPrinted>
  <dcterms:modified xsi:type="dcterms:W3CDTF">2022-11-24T08:55:58Z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4F37163EE13647079070F1665DED294C</vt:lpwstr>
  </property>
</Properties>
</file>